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91D" w:rsidRPr="005D591D" w:rsidRDefault="005D591D" w:rsidP="005D591D">
      <w:pPr>
        <w:tabs>
          <w:tab w:val="left" w:pos="0"/>
        </w:tabs>
        <w:ind w:firstLine="0"/>
        <w:jc w:val="center"/>
      </w:pPr>
      <w:r w:rsidRPr="005D591D">
        <w:t xml:space="preserve">Целевые ожидаемые индикаторы социально-экономического развития Камчатского края </w:t>
      </w:r>
    </w:p>
    <w:p w:rsidR="005D591D" w:rsidRPr="005D591D" w:rsidRDefault="005D591D" w:rsidP="005D591D">
      <w:pPr>
        <w:tabs>
          <w:tab w:val="left" w:pos="0"/>
        </w:tabs>
        <w:ind w:firstLine="0"/>
        <w:jc w:val="center"/>
      </w:pPr>
      <w:r w:rsidRPr="005D591D">
        <w:t>за период 2013-2020 годы</w:t>
      </w:r>
    </w:p>
    <w:p w:rsidR="005D591D" w:rsidRPr="005D591D" w:rsidRDefault="005D591D" w:rsidP="005D591D">
      <w:pPr>
        <w:ind w:left="113" w:right="113"/>
        <w:rPr>
          <w:color w:val="000000" w:themeColor="text1"/>
        </w:rPr>
      </w:pPr>
    </w:p>
    <w:tbl>
      <w:tblPr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82"/>
        <w:gridCol w:w="1828"/>
        <w:gridCol w:w="866"/>
        <w:gridCol w:w="851"/>
        <w:gridCol w:w="851"/>
        <w:gridCol w:w="850"/>
        <w:gridCol w:w="835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708"/>
      </w:tblGrid>
      <w:tr w:rsidR="005D591D" w:rsidRPr="005D591D" w:rsidTr="00BF0C72">
        <w:trPr>
          <w:trHeight w:val="430"/>
          <w:tblHeader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D591D" w:rsidRPr="005D591D" w:rsidRDefault="005D591D" w:rsidP="00BF0C72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</w:rPr>
            </w:pPr>
            <w:r w:rsidRPr="005D591D">
              <w:rPr>
                <w:rFonts w:eastAsia="Times New Roman"/>
                <w:b/>
                <w:bCs/>
                <w:color w:val="000000"/>
              </w:rPr>
              <w:t>№ п/п</w:t>
            </w:r>
          </w:p>
        </w:tc>
        <w:tc>
          <w:tcPr>
            <w:tcW w:w="1828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591D" w:rsidRPr="005D591D" w:rsidRDefault="005D591D" w:rsidP="00BF0C72">
            <w:pPr>
              <w:ind w:left="-123" w:right="-108" w:firstLine="0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5D591D">
              <w:rPr>
                <w:rFonts w:eastAsia="Times New Roman"/>
                <w:b/>
                <w:bCs/>
                <w:color w:val="000000"/>
              </w:rPr>
              <w:t>Наименование индикатора</w:t>
            </w:r>
          </w:p>
        </w:tc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591D" w:rsidRPr="005D591D" w:rsidRDefault="005D591D" w:rsidP="00BF0C72">
            <w:pPr>
              <w:ind w:right="-108" w:firstLine="0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5D591D">
              <w:rPr>
                <w:rFonts w:eastAsia="Times New Roman"/>
                <w:b/>
                <w:bCs/>
                <w:color w:val="000000"/>
              </w:rPr>
              <w:t>Ед. изм.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0"/>
                <w:szCs w:val="10"/>
              </w:rPr>
            </w:pPr>
          </w:p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4"/>
                <w:szCs w:val="4"/>
              </w:rPr>
            </w:pPr>
          </w:p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5D591D">
              <w:rPr>
                <w:rFonts w:eastAsia="Times New Roman"/>
                <w:b/>
                <w:bCs/>
                <w:color w:val="000000"/>
              </w:rPr>
              <w:t>2013</w:t>
            </w:r>
          </w:p>
          <w:p w:rsidR="005D591D" w:rsidRPr="005D591D" w:rsidRDefault="005D591D" w:rsidP="00BF0C7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5D591D">
              <w:rPr>
                <w:rFonts w:eastAsia="Times New Roman"/>
                <w:b/>
                <w:bCs/>
                <w:color w:val="000000"/>
              </w:rPr>
              <w:t>2014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5D591D">
              <w:rPr>
                <w:rFonts w:eastAsia="Times New Roman"/>
                <w:b/>
                <w:bCs/>
                <w:color w:val="000000"/>
              </w:rPr>
              <w:t>2015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5D591D">
              <w:rPr>
                <w:rFonts w:eastAsia="Times New Roman"/>
                <w:b/>
                <w:bCs/>
                <w:color w:val="000000"/>
              </w:rPr>
              <w:t>2016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5D591D">
              <w:rPr>
                <w:rFonts w:eastAsia="Times New Roman"/>
                <w:b/>
                <w:bCs/>
                <w:color w:val="000000"/>
              </w:rPr>
              <w:t>2017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5D591D">
              <w:rPr>
                <w:rFonts w:eastAsia="Times New Roman"/>
                <w:b/>
                <w:bCs/>
                <w:color w:val="000000"/>
              </w:rPr>
              <w:t>2018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5D591D">
              <w:rPr>
                <w:rFonts w:eastAsia="Times New Roman"/>
                <w:b/>
                <w:bCs/>
                <w:color w:val="000000"/>
              </w:rPr>
              <w:t>2019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5D591D">
              <w:rPr>
                <w:rFonts w:eastAsia="Times New Roman"/>
                <w:b/>
                <w:bCs/>
                <w:color w:val="000000"/>
              </w:rPr>
              <w:t>2020</w:t>
            </w:r>
          </w:p>
        </w:tc>
      </w:tr>
      <w:tr w:rsidR="005D591D" w:rsidRPr="005D591D" w:rsidTr="00BF0C72">
        <w:trPr>
          <w:trHeight w:val="1277"/>
          <w:tblHeader/>
        </w:trPr>
        <w:tc>
          <w:tcPr>
            <w:tcW w:w="58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D591D" w:rsidRPr="005D591D" w:rsidRDefault="005D591D" w:rsidP="00BF0C72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828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D591D" w:rsidRPr="005D591D" w:rsidRDefault="005D591D" w:rsidP="00BF0C72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8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591D" w:rsidRPr="005D591D" w:rsidRDefault="005D591D" w:rsidP="00BF0C72">
            <w:pPr>
              <w:ind w:left="-108" w:right="-107"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с учетом доп. ресур-сов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591D" w:rsidRPr="005D591D" w:rsidRDefault="005D591D" w:rsidP="00BF0C72">
            <w:pPr>
              <w:ind w:left="-108" w:right="-107"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без учета доп. ресур-сов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591D" w:rsidRPr="005D591D" w:rsidRDefault="005D591D" w:rsidP="00BF0C72">
            <w:pPr>
              <w:ind w:left="-108" w:right="-107"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с учетом доп. ресур-сов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591D" w:rsidRPr="005D591D" w:rsidRDefault="005D591D" w:rsidP="00BF0C72">
            <w:pPr>
              <w:ind w:left="-108" w:right="-107"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без учета доп. ресур-сов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591D" w:rsidRPr="005D591D" w:rsidRDefault="005D591D" w:rsidP="00BF0C72">
            <w:pPr>
              <w:ind w:left="-108" w:right="-107"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с учетом доп. ресур-сов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591D" w:rsidRPr="005D591D" w:rsidRDefault="005D591D" w:rsidP="00BF0C72">
            <w:pPr>
              <w:ind w:left="-108" w:right="-107"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без учета доп. ресур-сов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591D" w:rsidRPr="005D591D" w:rsidRDefault="005D591D" w:rsidP="00BF0C72">
            <w:pPr>
              <w:ind w:left="-108" w:right="-107"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с учетом доп. ресур-сов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591D" w:rsidRPr="005D591D" w:rsidRDefault="005D591D" w:rsidP="00BF0C72">
            <w:pPr>
              <w:ind w:left="-108" w:right="-107"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без учета доп. ресур-сов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591D" w:rsidRPr="005D591D" w:rsidRDefault="005D591D" w:rsidP="00BF0C72">
            <w:pPr>
              <w:ind w:left="-108" w:right="-107"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с учетом доп. ресур-сов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591D" w:rsidRPr="005D591D" w:rsidRDefault="005D591D" w:rsidP="00BF0C72">
            <w:pPr>
              <w:ind w:left="-108" w:right="-107"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без учета доп. ресур-сов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591D" w:rsidRPr="005D591D" w:rsidRDefault="005D591D" w:rsidP="00BF0C72">
            <w:pPr>
              <w:ind w:left="-108" w:right="-107"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с учетом доп. ресур-сов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591D" w:rsidRPr="005D591D" w:rsidRDefault="005D591D" w:rsidP="00BF0C72">
            <w:pPr>
              <w:ind w:left="-108" w:right="-107"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без учета доп. ресур-сов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591D" w:rsidRPr="005D591D" w:rsidRDefault="005D591D" w:rsidP="00BF0C72">
            <w:pPr>
              <w:ind w:left="-108" w:right="-107"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с учетом доп. ресур-сов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591D" w:rsidRPr="005D591D" w:rsidRDefault="005D591D" w:rsidP="00BF0C72">
            <w:pPr>
              <w:ind w:left="-108" w:right="-107"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без учета доп. ресур-сов</w:t>
            </w:r>
          </w:p>
        </w:tc>
      </w:tr>
      <w:tr w:rsidR="005D591D" w:rsidRPr="005D591D" w:rsidTr="00BF0C72">
        <w:trPr>
          <w:trHeight w:val="39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1.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591D" w:rsidRPr="005D591D" w:rsidRDefault="005D591D" w:rsidP="00BF0C72">
            <w:pPr>
              <w:ind w:firstLine="0"/>
              <w:jc w:val="left"/>
              <w:rPr>
                <w:rFonts w:eastAsia="Times New Roman"/>
                <w:bCs/>
                <w:color w:val="000000"/>
              </w:rPr>
            </w:pPr>
            <w:r w:rsidRPr="005D591D">
              <w:rPr>
                <w:rFonts w:eastAsia="Times New Roman"/>
                <w:bCs/>
                <w:color w:val="000000"/>
              </w:rPr>
              <w:t>Инвестиции в основной капитал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bCs/>
                <w:color w:val="000000"/>
              </w:rPr>
            </w:pPr>
            <w:r w:rsidRPr="005D591D">
              <w:rPr>
                <w:rFonts w:eastAsia="Times New Roman"/>
                <w:bCs/>
                <w:color w:val="000000"/>
              </w:rPr>
              <w:t>млрд. руб.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bCs/>
                <w:color w:val="000000"/>
              </w:rPr>
            </w:pPr>
            <w:r w:rsidRPr="005D591D">
              <w:rPr>
                <w:rFonts w:eastAsia="Times New Roman"/>
                <w:bCs/>
                <w:color w:val="000000"/>
              </w:rPr>
              <w:t>32,7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bCs/>
                <w:color w:val="000000"/>
                <w:lang w:val="en-US"/>
              </w:rPr>
            </w:pPr>
            <w:r w:rsidRPr="005D591D">
              <w:rPr>
                <w:rFonts w:eastAsia="Times New Roman"/>
                <w:bCs/>
                <w:color w:val="000000"/>
                <w:lang w:val="en-US"/>
              </w:rPr>
              <w:t>28,2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bCs/>
                <w:color w:val="000000"/>
                <w:lang w:val="en-US"/>
              </w:rPr>
            </w:pPr>
            <w:r w:rsidRPr="005D591D">
              <w:rPr>
                <w:rFonts w:eastAsia="Times New Roman"/>
                <w:bCs/>
                <w:color w:val="000000"/>
                <w:lang w:val="en-US"/>
              </w:rPr>
              <w:t>25,2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bCs/>
                <w:color w:val="000000"/>
                <w:lang w:val="en-US"/>
              </w:rPr>
            </w:pPr>
            <w:r w:rsidRPr="005D591D">
              <w:rPr>
                <w:rFonts w:eastAsia="Times New Roman"/>
                <w:bCs/>
                <w:color w:val="000000"/>
                <w:lang w:val="en-US"/>
              </w:rPr>
              <w:t>26,1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591D" w:rsidRPr="005D591D" w:rsidRDefault="005D591D" w:rsidP="005D591D">
            <w:pPr>
              <w:ind w:firstLine="0"/>
              <w:jc w:val="center"/>
              <w:rPr>
                <w:rFonts w:eastAsia="Times New Roman"/>
                <w:bCs/>
                <w:color w:val="000000"/>
              </w:rPr>
            </w:pPr>
            <w:r w:rsidRPr="005D591D">
              <w:rPr>
                <w:rFonts w:eastAsia="Times New Roman"/>
                <w:bCs/>
                <w:color w:val="000000"/>
                <w:lang w:val="en-US"/>
              </w:rPr>
              <w:t>2</w:t>
            </w:r>
            <w:r>
              <w:rPr>
                <w:rFonts w:eastAsia="Times New Roman"/>
                <w:bCs/>
                <w:color w:val="000000"/>
              </w:rPr>
              <w:t>5</w:t>
            </w:r>
            <w:r w:rsidRPr="005D591D">
              <w:rPr>
                <w:rFonts w:eastAsia="Times New Roman"/>
                <w:bCs/>
                <w:color w:val="000000"/>
                <w:lang w:val="en-US"/>
              </w:rPr>
              <w:t>,</w:t>
            </w:r>
            <w:r>
              <w:rPr>
                <w:rFonts w:eastAsia="Times New Roman"/>
                <w:bCs/>
                <w:color w:val="000000"/>
              </w:rPr>
              <w:t>7</w:t>
            </w:r>
            <w:bookmarkStart w:id="0" w:name="_GoBack"/>
            <w:bookmarkEnd w:id="0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bCs/>
                <w:color w:val="000000"/>
                <w:lang w:val="en-US"/>
              </w:rPr>
            </w:pPr>
            <w:r w:rsidRPr="005D591D">
              <w:rPr>
                <w:rFonts w:eastAsia="Times New Roman"/>
                <w:bCs/>
                <w:color w:val="000000"/>
                <w:lang w:val="en-US"/>
              </w:rPr>
              <w:t>27,2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bCs/>
                <w:color w:val="000000"/>
                <w:lang w:val="en-US"/>
              </w:rPr>
            </w:pPr>
            <w:r w:rsidRPr="005D591D">
              <w:rPr>
                <w:rFonts w:eastAsia="Times New Roman"/>
                <w:bCs/>
                <w:color w:val="000000"/>
                <w:lang w:val="en-US"/>
              </w:rPr>
              <w:t>23,8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bCs/>
                <w:color w:val="000000"/>
                <w:lang w:val="en-US"/>
              </w:rPr>
            </w:pPr>
            <w:r w:rsidRPr="005D591D">
              <w:rPr>
                <w:rFonts w:eastAsia="Times New Roman"/>
                <w:bCs/>
                <w:color w:val="000000"/>
                <w:lang w:val="en-US"/>
              </w:rPr>
              <w:t>28,0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bCs/>
                <w:color w:val="000000"/>
                <w:lang w:val="en-US"/>
              </w:rPr>
            </w:pPr>
            <w:r w:rsidRPr="005D591D">
              <w:rPr>
                <w:rFonts w:eastAsia="Times New Roman"/>
                <w:bCs/>
                <w:color w:val="000000"/>
                <w:lang w:val="en-US"/>
              </w:rPr>
              <w:t>24,4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bCs/>
                <w:color w:val="000000"/>
                <w:lang w:val="en-US"/>
              </w:rPr>
            </w:pPr>
            <w:r w:rsidRPr="005D591D">
              <w:rPr>
                <w:rFonts w:eastAsia="Times New Roman"/>
                <w:bCs/>
                <w:color w:val="000000"/>
                <w:lang w:val="en-US"/>
              </w:rPr>
              <w:t>29,2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bCs/>
                <w:color w:val="000000"/>
                <w:lang w:val="en-US"/>
              </w:rPr>
            </w:pPr>
            <w:r w:rsidRPr="005D591D">
              <w:rPr>
                <w:rFonts w:eastAsia="Times New Roman"/>
                <w:bCs/>
                <w:color w:val="000000"/>
                <w:lang w:val="en-US"/>
              </w:rPr>
              <w:t>25,2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bCs/>
                <w:color w:val="000000"/>
                <w:lang w:val="en-US"/>
              </w:rPr>
            </w:pPr>
            <w:r w:rsidRPr="005D591D">
              <w:rPr>
                <w:rFonts w:eastAsia="Times New Roman"/>
                <w:bCs/>
                <w:color w:val="000000"/>
                <w:lang w:val="en-US"/>
              </w:rPr>
              <w:t>29,4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bCs/>
                <w:color w:val="000000"/>
                <w:lang w:val="en-US"/>
              </w:rPr>
            </w:pPr>
            <w:r w:rsidRPr="005D591D">
              <w:rPr>
                <w:rFonts w:eastAsia="Times New Roman"/>
                <w:bCs/>
                <w:color w:val="000000"/>
                <w:lang w:val="en-US"/>
              </w:rPr>
              <w:t>25,2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bCs/>
                <w:color w:val="000000"/>
                <w:lang w:val="en-US"/>
              </w:rPr>
            </w:pPr>
            <w:r w:rsidRPr="005D591D">
              <w:rPr>
                <w:rFonts w:eastAsia="Times New Roman"/>
                <w:bCs/>
                <w:color w:val="000000"/>
                <w:lang w:val="en-US"/>
              </w:rPr>
              <w:t>31,1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bCs/>
                <w:color w:val="000000"/>
                <w:lang w:val="en-US"/>
              </w:rPr>
            </w:pPr>
            <w:r w:rsidRPr="005D591D">
              <w:rPr>
                <w:rFonts w:eastAsia="Times New Roman"/>
                <w:bCs/>
                <w:color w:val="000000"/>
                <w:lang w:val="en-US"/>
              </w:rPr>
              <w:t>26,4</w:t>
            </w:r>
          </w:p>
        </w:tc>
      </w:tr>
      <w:tr w:rsidR="005D591D" w:rsidRPr="005D591D" w:rsidTr="00BF0C72">
        <w:trPr>
          <w:trHeight w:val="69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2.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591D" w:rsidRPr="005D591D" w:rsidRDefault="005D591D" w:rsidP="00BF0C72">
            <w:pPr>
              <w:ind w:firstLine="0"/>
              <w:jc w:val="left"/>
              <w:rPr>
                <w:rFonts w:eastAsia="Times New Roman"/>
                <w:bCs/>
                <w:color w:val="000000"/>
              </w:rPr>
            </w:pPr>
            <w:r w:rsidRPr="005D591D">
              <w:rPr>
                <w:rFonts w:eastAsia="Times New Roman"/>
                <w:bCs/>
                <w:color w:val="000000"/>
              </w:rPr>
              <w:t>Инвестиции в основной капи-тал на душу населения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bCs/>
                <w:color w:val="000000"/>
              </w:rPr>
            </w:pPr>
            <w:r w:rsidRPr="005D591D">
              <w:rPr>
                <w:rFonts w:eastAsia="Times New Roman"/>
                <w:bCs/>
                <w:color w:val="000000"/>
              </w:rPr>
              <w:t>тыс. руб./</w:t>
            </w:r>
          </w:p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bCs/>
                <w:color w:val="000000"/>
              </w:rPr>
            </w:pPr>
            <w:r w:rsidRPr="005D591D">
              <w:rPr>
                <w:rFonts w:eastAsia="Times New Roman"/>
                <w:bCs/>
                <w:color w:val="000000"/>
              </w:rPr>
              <w:t>чел.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bCs/>
                <w:color w:val="000000"/>
                <w:lang w:val="en-US"/>
              </w:rPr>
            </w:pPr>
            <w:r w:rsidRPr="005D591D">
              <w:rPr>
                <w:rFonts w:eastAsia="Times New Roman"/>
                <w:bCs/>
                <w:color w:val="000000"/>
                <w:lang w:val="en-US"/>
              </w:rPr>
              <w:t>102,1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bCs/>
                <w:color w:val="000000"/>
                <w:lang w:val="en-US"/>
              </w:rPr>
            </w:pPr>
            <w:r w:rsidRPr="005D591D">
              <w:rPr>
                <w:rFonts w:eastAsia="Times New Roman"/>
                <w:bCs/>
                <w:color w:val="000000"/>
                <w:lang w:val="en-US"/>
              </w:rPr>
              <w:t>88,6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bCs/>
                <w:color w:val="000000"/>
                <w:lang w:val="en-US"/>
              </w:rPr>
            </w:pPr>
            <w:r w:rsidRPr="005D591D">
              <w:rPr>
                <w:rFonts w:eastAsia="Times New Roman"/>
                <w:bCs/>
                <w:color w:val="000000"/>
                <w:lang w:val="en-US"/>
              </w:rPr>
              <w:t>79,1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bCs/>
                <w:color w:val="000000"/>
                <w:lang w:val="en-US"/>
              </w:rPr>
            </w:pPr>
            <w:r w:rsidRPr="005D591D">
              <w:rPr>
                <w:rFonts w:eastAsia="Times New Roman"/>
                <w:bCs/>
                <w:color w:val="000000"/>
                <w:lang w:val="en-US"/>
              </w:rPr>
              <w:t>82,4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bCs/>
                <w:color w:val="000000"/>
                <w:lang w:val="en-US"/>
              </w:rPr>
            </w:pPr>
            <w:r w:rsidRPr="005D591D">
              <w:rPr>
                <w:rFonts w:eastAsia="Times New Roman"/>
                <w:bCs/>
                <w:color w:val="000000"/>
                <w:lang w:val="en-US"/>
              </w:rPr>
              <w:t>72,9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bCs/>
                <w:color w:val="000000"/>
                <w:lang w:val="en-US"/>
              </w:rPr>
            </w:pPr>
            <w:r w:rsidRPr="005D591D">
              <w:rPr>
                <w:rFonts w:eastAsia="Times New Roman"/>
                <w:bCs/>
                <w:color w:val="000000"/>
                <w:lang w:val="en-US"/>
              </w:rPr>
              <w:t>85,8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bCs/>
                <w:color w:val="000000"/>
                <w:lang w:val="en-US"/>
              </w:rPr>
            </w:pPr>
            <w:r w:rsidRPr="005D591D">
              <w:rPr>
                <w:rFonts w:eastAsia="Times New Roman"/>
                <w:bCs/>
                <w:color w:val="000000"/>
                <w:lang w:val="en-US"/>
              </w:rPr>
              <w:t>75,2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bCs/>
                <w:color w:val="000000"/>
                <w:lang w:val="en-US"/>
              </w:rPr>
            </w:pPr>
            <w:r w:rsidRPr="005D591D">
              <w:rPr>
                <w:rFonts w:eastAsia="Times New Roman"/>
                <w:bCs/>
                <w:color w:val="000000"/>
                <w:lang w:val="en-US"/>
              </w:rPr>
              <w:t>88,4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bCs/>
                <w:color w:val="000000"/>
                <w:lang w:val="en-US"/>
              </w:rPr>
            </w:pPr>
            <w:r w:rsidRPr="005D591D">
              <w:rPr>
                <w:rFonts w:eastAsia="Times New Roman"/>
                <w:bCs/>
                <w:color w:val="000000"/>
                <w:lang w:val="en-US"/>
              </w:rPr>
              <w:t>76,9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bCs/>
                <w:color w:val="000000"/>
                <w:lang w:val="en-US"/>
              </w:rPr>
            </w:pPr>
            <w:r w:rsidRPr="005D591D">
              <w:rPr>
                <w:rFonts w:eastAsia="Times New Roman"/>
                <w:bCs/>
                <w:color w:val="000000"/>
                <w:lang w:val="en-US"/>
              </w:rPr>
              <w:t>91,8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bCs/>
                <w:color w:val="000000"/>
                <w:lang w:val="en-US"/>
              </w:rPr>
            </w:pPr>
            <w:r w:rsidRPr="005D591D">
              <w:rPr>
                <w:rFonts w:eastAsia="Times New Roman"/>
                <w:bCs/>
                <w:color w:val="000000"/>
                <w:lang w:val="en-US"/>
              </w:rPr>
              <w:t>79,1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bCs/>
                <w:color w:val="000000"/>
                <w:lang w:val="en-US"/>
              </w:rPr>
            </w:pPr>
            <w:r w:rsidRPr="005D591D">
              <w:rPr>
                <w:rFonts w:eastAsia="Times New Roman"/>
                <w:bCs/>
                <w:color w:val="000000"/>
                <w:lang w:val="en-US"/>
              </w:rPr>
              <w:t>92,3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bCs/>
                <w:color w:val="000000"/>
                <w:lang w:val="en-US"/>
              </w:rPr>
            </w:pPr>
            <w:r w:rsidRPr="005D591D">
              <w:rPr>
                <w:rFonts w:eastAsia="Times New Roman"/>
                <w:bCs/>
                <w:color w:val="000000"/>
                <w:lang w:val="en-US"/>
              </w:rPr>
              <w:t>78,9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bCs/>
                <w:color w:val="000000"/>
                <w:lang w:val="en-US"/>
              </w:rPr>
            </w:pPr>
            <w:r w:rsidRPr="005D591D">
              <w:rPr>
                <w:rFonts w:eastAsia="Times New Roman"/>
                <w:bCs/>
                <w:color w:val="000000"/>
                <w:lang w:val="en-US"/>
              </w:rPr>
              <w:t>97,2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bCs/>
                <w:color w:val="000000"/>
                <w:lang w:val="en-US"/>
              </w:rPr>
            </w:pPr>
            <w:r w:rsidRPr="005D591D">
              <w:rPr>
                <w:rFonts w:eastAsia="Times New Roman"/>
                <w:bCs/>
                <w:color w:val="000000"/>
                <w:lang w:val="en-US"/>
              </w:rPr>
              <w:t>82,4</w:t>
            </w:r>
          </w:p>
        </w:tc>
      </w:tr>
      <w:tr w:rsidR="005D591D" w:rsidRPr="005D591D" w:rsidTr="00BF0C72">
        <w:trPr>
          <w:trHeight w:val="102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3.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591D" w:rsidRPr="005D591D" w:rsidRDefault="005D591D" w:rsidP="00BF0C72">
            <w:pPr>
              <w:ind w:right="-108" w:firstLine="0"/>
              <w:jc w:val="left"/>
              <w:rPr>
                <w:rFonts w:eastAsia="Times New Roman"/>
                <w:bCs/>
                <w:color w:val="000000"/>
              </w:rPr>
            </w:pPr>
            <w:r w:rsidRPr="005D591D">
              <w:rPr>
                <w:rFonts w:eastAsia="Times New Roman"/>
                <w:bCs/>
                <w:color w:val="000000"/>
              </w:rPr>
              <w:t>Прирост числа рабочих мест (сальдо), нарастающим итогом к 2013 г.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bCs/>
                <w:color w:val="000000"/>
              </w:rPr>
            </w:pPr>
            <w:r w:rsidRPr="005D591D">
              <w:rPr>
                <w:rFonts w:eastAsia="Times New Roman"/>
                <w:bCs/>
                <w:color w:val="000000"/>
              </w:rPr>
              <w:t>тыс.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bCs/>
                <w:color w:val="000000"/>
              </w:rPr>
            </w:pPr>
            <w:r w:rsidRPr="005D591D">
              <w:rPr>
                <w:rFonts w:eastAsia="Times New Roman"/>
                <w:bCs/>
                <w:color w:val="000000"/>
              </w:rPr>
              <w:t>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bCs/>
                <w:color w:val="000000"/>
              </w:rPr>
            </w:pPr>
            <w:r w:rsidRPr="005D591D">
              <w:rPr>
                <w:rFonts w:eastAsia="Times New Roman"/>
                <w:bCs/>
                <w:color w:val="000000"/>
              </w:rPr>
              <w:t>-2,6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bCs/>
                <w:color w:val="000000"/>
              </w:rPr>
            </w:pPr>
            <w:r w:rsidRPr="005D591D">
              <w:rPr>
                <w:rFonts w:eastAsia="Times New Roman"/>
                <w:bCs/>
                <w:color w:val="000000"/>
              </w:rPr>
              <w:t>4,9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bCs/>
                <w:color w:val="000000"/>
              </w:rPr>
            </w:pPr>
            <w:r w:rsidRPr="005D591D">
              <w:rPr>
                <w:rFonts w:eastAsia="Times New Roman"/>
                <w:bCs/>
                <w:color w:val="000000"/>
              </w:rPr>
              <w:t>-6,9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bCs/>
                <w:color w:val="000000"/>
              </w:rPr>
            </w:pPr>
            <w:r w:rsidRPr="005D591D">
              <w:rPr>
                <w:rFonts w:eastAsia="Times New Roman"/>
                <w:bCs/>
                <w:color w:val="000000"/>
              </w:rPr>
              <w:t>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bCs/>
                <w:color w:val="000000"/>
              </w:rPr>
            </w:pPr>
            <w:r w:rsidRPr="005D591D">
              <w:rPr>
                <w:rFonts w:eastAsia="Times New Roman"/>
                <w:bCs/>
                <w:color w:val="000000"/>
              </w:rPr>
              <w:t>-10,4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bCs/>
                <w:color w:val="000000"/>
              </w:rPr>
            </w:pPr>
            <w:r w:rsidRPr="005D591D">
              <w:rPr>
                <w:rFonts w:eastAsia="Times New Roman"/>
                <w:bCs/>
                <w:color w:val="000000"/>
              </w:rPr>
              <w:t>10,2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bCs/>
                <w:color w:val="000000"/>
              </w:rPr>
            </w:pPr>
            <w:r w:rsidRPr="005D591D">
              <w:rPr>
                <w:rFonts w:eastAsia="Times New Roman"/>
                <w:bCs/>
                <w:color w:val="000000"/>
              </w:rPr>
              <w:t>-11,9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bCs/>
                <w:color w:val="000000"/>
              </w:rPr>
            </w:pPr>
            <w:r w:rsidRPr="005D591D">
              <w:rPr>
                <w:rFonts w:eastAsia="Times New Roman"/>
                <w:bCs/>
                <w:color w:val="000000"/>
              </w:rPr>
              <w:t>12,4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bCs/>
                <w:color w:val="000000"/>
              </w:rPr>
            </w:pPr>
            <w:r w:rsidRPr="005D591D">
              <w:rPr>
                <w:rFonts w:eastAsia="Times New Roman"/>
                <w:bCs/>
                <w:color w:val="000000"/>
              </w:rPr>
              <w:t>-16,2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bCs/>
                <w:color w:val="000000"/>
              </w:rPr>
            </w:pPr>
            <w:r w:rsidRPr="005D591D">
              <w:rPr>
                <w:rFonts w:eastAsia="Times New Roman"/>
                <w:bCs/>
                <w:color w:val="000000"/>
              </w:rPr>
              <w:t>15,2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bCs/>
                <w:color w:val="000000"/>
              </w:rPr>
            </w:pPr>
            <w:r w:rsidRPr="005D591D">
              <w:rPr>
                <w:rFonts w:eastAsia="Times New Roman"/>
                <w:bCs/>
                <w:color w:val="000000"/>
              </w:rPr>
              <w:t>-18,6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bCs/>
                <w:color w:val="000000"/>
              </w:rPr>
            </w:pPr>
            <w:r w:rsidRPr="005D591D">
              <w:rPr>
                <w:rFonts w:eastAsia="Times New Roman"/>
                <w:bCs/>
                <w:color w:val="000000"/>
              </w:rPr>
              <w:t>17,7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D591D" w:rsidRPr="005D591D" w:rsidRDefault="005D591D" w:rsidP="00BF0C72">
            <w:pPr>
              <w:ind w:left="-108" w:right="-108" w:firstLine="0"/>
              <w:jc w:val="center"/>
              <w:rPr>
                <w:rFonts w:eastAsia="Times New Roman"/>
                <w:bCs/>
                <w:color w:val="000000"/>
              </w:rPr>
            </w:pPr>
            <w:r w:rsidRPr="005D591D">
              <w:rPr>
                <w:rFonts w:eastAsia="Times New Roman"/>
                <w:bCs/>
                <w:color w:val="000000"/>
              </w:rPr>
              <w:t>-21,9</w:t>
            </w:r>
          </w:p>
        </w:tc>
      </w:tr>
      <w:tr w:rsidR="005D591D" w:rsidRPr="005D591D" w:rsidTr="00BF0C72">
        <w:trPr>
          <w:trHeight w:val="39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4.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591D" w:rsidRPr="005D591D" w:rsidRDefault="005D591D" w:rsidP="00BF0C72">
            <w:pPr>
              <w:ind w:firstLine="0"/>
              <w:jc w:val="left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Индекс роста ВРП, год к году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99,5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99,8</w:t>
            </w:r>
          </w:p>
        </w:tc>
        <w:tc>
          <w:tcPr>
            <w:tcW w:w="16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99,6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100,8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100,3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102,2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100,7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105,0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102,6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105,3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102,8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104,5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102,1</w:t>
            </w:r>
          </w:p>
        </w:tc>
      </w:tr>
      <w:tr w:rsidR="005D591D" w:rsidRPr="005D591D" w:rsidTr="00BF0C72">
        <w:trPr>
          <w:trHeight w:val="39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4.1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591D" w:rsidRPr="005D591D" w:rsidRDefault="005D591D" w:rsidP="00BF0C72">
            <w:pPr>
              <w:ind w:firstLine="0"/>
              <w:jc w:val="left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Индекс роста ВРП, к 2011 г.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101,7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101,5</w:t>
            </w:r>
          </w:p>
        </w:tc>
        <w:tc>
          <w:tcPr>
            <w:tcW w:w="168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101,1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101,9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101,4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104,1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102,9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109,3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105,6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115,1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108,5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120,3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110,8</w:t>
            </w:r>
          </w:p>
        </w:tc>
      </w:tr>
      <w:tr w:rsidR="005D591D" w:rsidRPr="005D591D" w:rsidTr="00BF0C72">
        <w:trPr>
          <w:trHeight w:val="2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4.2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591D" w:rsidRPr="005D591D" w:rsidRDefault="005D591D" w:rsidP="00BF0C72">
            <w:pPr>
              <w:ind w:firstLine="0"/>
              <w:jc w:val="left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Индекс роста ВРП на душу населения в ценах 2011 г.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99,4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99,3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99,1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100,9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100,2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102,6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100,8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105,5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102,9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105,0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103,2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104,9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102,5</w:t>
            </w:r>
          </w:p>
        </w:tc>
      </w:tr>
      <w:tr w:rsidR="005D591D" w:rsidRPr="005D591D" w:rsidTr="00BF0C72">
        <w:trPr>
          <w:trHeight w:val="69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4.3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591D" w:rsidRPr="005D591D" w:rsidRDefault="005D591D" w:rsidP="00BF0C72">
            <w:pPr>
              <w:ind w:firstLine="0"/>
              <w:jc w:val="left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Доля обрабатывающ</w:t>
            </w:r>
            <w:r w:rsidRPr="005D591D">
              <w:rPr>
                <w:rFonts w:eastAsia="Times New Roman"/>
                <w:color w:val="000000"/>
              </w:rPr>
              <w:lastRenderedPageBreak/>
              <w:t>их производств в структуре ВРП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lastRenderedPageBreak/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9,9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9,3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10,6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10,7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10,7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10,7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10,1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9,9</w:t>
            </w:r>
          </w:p>
        </w:tc>
      </w:tr>
      <w:tr w:rsidR="005D591D" w:rsidRPr="005D591D" w:rsidTr="00BF0C72">
        <w:trPr>
          <w:trHeight w:val="69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lastRenderedPageBreak/>
              <w:t>5.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591D" w:rsidRPr="005D591D" w:rsidRDefault="005D591D" w:rsidP="00BF0C72">
            <w:pPr>
              <w:ind w:firstLine="0"/>
              <w:jc w:val="left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Индекс роста производительности труда, год к году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99,5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99,8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99,6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100,8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100,3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102,2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100,7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105,0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102,6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105,3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102,8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104,5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102,1</w:t>
            </w:r>
          </w:p>
        </w:tc>
      </w:tr>
      <w:tr w:rsidR="005D591D" w:rsidRPr="005D591D" w:rsidTr="00BF0C72">
        <w:trPr>
          <w:trHeight w:val="39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6.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591D" w:rsidRPr="005D591D" w:rsidRDefault="005D591D" w:rsidP="00BF0C72">
            <w:pPr>
              <w:ind w:firstLine="0"/>
              <w:jc w:val="left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Численность населения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тыс. 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319,9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328,7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319,5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331,7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319,3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334,9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329,6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338,1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329,4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341,5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328,4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345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327,6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348,5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591D" w:rsidRPr="005D591D" w:rsidRDefault="005D591D" w:rsidP="00BF0C72">
            <w:pPr>
              <w:ind w:left="-108" w:right="-108"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326,6</w:t>
            </w:r>
          </w:p>
        </w:tc>
      </w:tr>
      <w:tr w:rsidR="005D591D" w:rsidRPr="005D591D" w:rsidTr="00BF0C72">
        <w:trPr>
          <w:trHeight w:val="69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7.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591D" w:rsidRPr="005D591D" w:rsidRDefault="005D591D" w:rsidP="00BF0C72">
            <w:pPr>
              <w:ind w:firstLine="0"/>
              <w:jc w:val="left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Ожидаемая продолжительность жизни при рождении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лет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68,5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69,5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69,5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70,0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70,5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70,0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71,2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70,6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71,9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70,9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72,3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71,2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72,7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591D" w:rsidRPr="005D591D" w:rsidRDefault="005D591D" w:rsidP="00BF0C72">
            <w:pPr>
              <w:ind w:left="-108" w:right="-108"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71,3</w:t>
            </w:r>
          </w:p>
        </w:tc>
      </w:tr>
      <w:tr w:rsidR="005D591D" w:rsidRPr="005D591D" w:rsidTr="00BF0C72">
        <w:trPr>
          <w:trHeight w:val="69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8.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591D" w:rsidRPr="005D591D" w:rsidRDefault="005D591D" w:rsidP="00BF0C72">
            <w:pPr>
              <w:ind w:firstLine="0"/>
              <w:jc w:val="left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Индекс роста налоговых доходов регионального бюджета, %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105,1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111,1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103,5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106,2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103,6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105,1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103,7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104,6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103,0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101,6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99,6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102,0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102,0</w:t>
            </w:r>
          </w:p>
        </w:tc>
      </w:tr>
      <w:tr w:rsidR="005D591D" w:rsidRPr="00F92D69" w:rsidTr="00BF0C72">
        <w:trPr>
          <w:trHeight w:val="69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591D" w:rsidRPr="005D591D" w:rsidRDefault="005D591D" w:rsidP="00BF0C72">
            <w:pPr>
              <w:ind w:left="-108" w:right="-93"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9.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591D" w:rsidRPr="005D591D" w:rsidRDefault="005D591D" w:rsidP="00BF0C72">
            <w:pPr>
              <w:ind w:firstLine="0"/>
              <w:jc w:val="left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Индекс роста экспорта в сопоставимых ценах, год к году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108,7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105,5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109,2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105,2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109,2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105,4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108,9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106,5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108,8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104,5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108,3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105,0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591D" w:rsidRPr="005D591D" w:rsidRDefault="005D591D" w:rsidP="00BF0C72">
            <w:pPr>
              <w:ind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108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591D" w:rsidRPr="005D591D" w:rsidRDefault="005D591D" w:rsidP="00BF0C72">
            <w:pPr>
              <w:ind w:left="-108" w:right="-108" w:firstLine="0"/>
              <w:jc w:val="center"/>
              <w:rPr>
                <w:rFonts w:eastAsia="Times New Roman"/>
                <w:color w:val="000000"/>
              </w:rPr>
            </w:pPr>
            <w:r w:rsidRPr="005D591D">
              <w:rPr>
                <w:rFonts w:eastAsia="Times New Roman"/>
                <w:color w:val="000000"/>
              </w:rPr>
              <w:t>104,3</w:t>
            </w:r>
          </w:p>
        </w:tc>
      </w:tr>
    </w:tbl>
    <w:p w:rsidR="005D591D" w:rsidRPr="00F92D69" w:rsidRDefault="005D591D" w:rsidP="005D591D">
      <w:pPr>
        <w:ind w:left="113" w:right="113"/>
        <w:rPr>
          <w:color w:val="000000" w:themeColor="text1"/>
        </w:rPr>
      </w:pPr>
    </w:p>
    <w:p w:rsidR="00C24A00" w:rsidRDefault="00C24A00"/>
    <w:sectPr w:rsidR="00C24A00" w:rsidSect="005D591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FA1"/>
    <w:rsid w:val="005D591D"/>
    <w:rsid w:val="0060174D"/>
    <w:rsid w:val="00C24A00"/>
    <w:rsid w:val="00E10205"/>
    <w:rsid w:val="00FA0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91D"/>
    <w:pPr>
      <w:spacing w:after="0" w:line="240" w:lineRule="auto"/>
      <w:ind w:firstLine="709"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91D"/>
    <w:pPr>
      <w:spacing w:after="0" w:line="240" w:lineRule="auto"/>
      <w:ind w:firstLine="709"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308</Words>
  <Characters>1759</Characters>
  <Application>Microsoft Office Word</Application>
  <DocSecurity>0</DocSecurity>
  <Lines>14</Lines>
  <Paragraphs>4</Paragraphs>
  <ScaleCrop>false</ScaleCrop>
  <Company/>
  <LinksUpToDate>false</LinksUpToDate>
  <CharactersWithSpaces>2063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Решетняк Виталий Иванович</dc:creator>
  <cp:keywords/>
  <dc:description/>
  <cp:lastModifiedBy>Решетняк Виталий Иванович</cp:lastModifiedBy>
  <cp:revision>2</cp:revision>
  <dcterms:created xsi:type="dcterms:W3CDTF">2016-02-03T04:28:00Z</dcterms:created>
  <dcterms:modified xsi:type="dcterms:W3CDTF">2016-02-03T04:28:00Z</dcterms:modified>
</cp:coreProperties>
</file>